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einschwingen</o:Title>
    <o:Author>Netzverb &lt;info@netzverb.de&gt;</o:Author>
    <o:Subject>
			Спряжение немецкого глагола einschwingen (вибрации, вклиниваться):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einschwingen</w:t>
        <w:t xml:space="preserve"> · </w:t>
        <w:t>Придаточное предложение</w:t>
        <w:br/>
      </w:r>
      <w:r>
        <w:rPr>
          <w:sz w:val="16"/>
          <w:color w:val="999999"/>
        </w:rPr>
        <w:t>https://www.verbformen.ru/sprjazhenie/einschwingen.htm</w:t>
      </w:r>
    </w:p>
    <!-- EIGENSCHAFTEN -->
    <w:p>
      <w:r>
        <w:rPr>
          <w:color w:val="999999"/>
        </w:rPr>
        <w:t>
					неправильный</w:t>
        <w:t xml:space="preserve"> · </w:t>
        <w:t>
					haben</w:t>
        <w:t xml:space="preserve"> · </w:t>
        <w:t>
						отделяемый</w:t>
      </w:r>
    </w:p>
    <!-- STECKBRIEF -->
    <w:p>
      <w:pPr>
        <w:jc w:val="center"/>
      </w:pPr>
      <w:r>
        <w:rPr>
          <w:b/>
          <w:sz w:val="50"/>
        </w:rPr>
        <w:t>ein</w:t>
      </w:r>
      ·
      <w:r>
        <w:rPr>
          <w:b/>
          <w:sz w:val="50"/>
        </w:rPr>
        <w:t>schw</w:t>
      </w:r>
      <w:r>
        <w:rPr>
          <w:b/>
          <w:sz w:val="50"/>
        </w:rPr>
        <w:t>i</w:t>
      </w:r>
      <w:r>
        <w:rPr>
          <w:b/>
          <w:sz w:val="50"/>
        </w:rPr>
        <w:t>ng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ein</w:t>
      </w:r>
      <w:r>
        <w:rPr>
          <w:b/>
          <w:sz w:val="30"/>
        </w:rPr>
        <w:t>schw</w:t>
      </w:r>
      <w:r>
        <w:rPr>
          <w:b/>
          <w:sz w:val="30"/>
        </w:rPr>
        <w:t>i</w:t>
      </w:r>
      <w:r>
        <w:rPr>
          <w:b/>
          <w:sz w:val="30"/>
        </w:rPr>
        <w:t>ng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ein</w:t>
      </w:r>
      <w:r>
        <w:rPr>
          <w:b/>
          <w:sz w:val="30"/>
        </w:rPr>
        <w:t>schw</w:t>
      </w:r>
      <w:r>
        <w:rPr>
          <w:b/>
          <w:sz w:val="30"/>
          <w:color w:val="2a2abc"/>
        </w:rPr>
        <w:t>a</w:t>
      </w:r>
      <w:r>
        <w:rPr>
          <w:b/>
          <w:sz w:val="30"/>
        </w:rPr>
        <w:t>ng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ein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schw</w:t>
      </w:r>
      <w:r>
        <w:rPr>
          <w:b/>
          <w:sz w:val="30"/>
          <w:color w:val="2a2abc"/>
        </w:rPr>
        <w:t>u</w:t>
      </w:r>
      <w:r>
        <w:rPr>
          <w:b/>
          <w:sz w:val="30"/>
        </w:rPr>
        <w:t>ng</w:t>
      </w:r>
      <w:r>
        <w:rPr>
          <w:b/>
          <w:sz w:val="30"/>
          <w:color w:val="028b02"/>
        </w:rPr>
        <w:t>en</w:t>
      </w:r>
      <w:r>
        <w:rPr>
          <w:sz w:val="30"/>
        </w:rPr>
        <w:t xml:space="preserve">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Изменение корневой гласной</w:t>
        <w:t xml:space="preserve"> i - a</w:t>
        <w:t xml:space="preserve"> - u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ng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ng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Только в разговорной речи </w:t>
      </w:r>
    </w:p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