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o:DocumentProperties>
    <o:Title>
			Спряжение глагола klonieren</o:Title>
    <o:Author>Netzverb &lt;info@netzverb.de&gt;</o:Author>
    <o:Subject>
			Спряжение немецкого глагола klonieren (клонировать): претеритум, конъюнктив, императив, перфект, ... примеры, переводы, значения, правила, грамматика, речевой вывод, упражнения, загрузки.</o:Subject>
  </o:DocumentProperties>
  <w:docDefaults>
    <w:pPrDefault>
      <w:pPr>
        <w:rFonts w:ascii="Open Sans" w:hAnsi="Open Sans" w:cs="Open Sans"/>
      </w:pPr>
    </w:pPrDefault>
    <w:rPrDefault>
      <w:rPr>
        <w:sz w:val="21"/>
      </w:rPr>
    </w:rPrDefault>
    <w:pPrDefault>
		</w:pPrDefault>
  </w:docDefaults>
  <w:body>
    <!-- KOPF -->
    <w:p>
      <w:pPr>
        <w:pBdr>
          <w:bottom w:val="single" w:sz="6" w:space="5" w:color="999999"/>
        </w:pBdr>
      </w:pPr>
      <w:r>
        <w:rPr>
          <w:sz w:val="35"/>
          <w:b/>
        </w:rPr>
        <w:t>
					Спряжение глагола klonieren</w:t>
        <w:t xml:space="preserve"> · </w:t>
        <w:t>Пассив с werden</w:t>
        <w:t xml:space="preserve"> · </w:t>
        <w:t>Придаточное предложение</w:t>
        <w:br/>
      </w:r>
      <w:r>
        <w:rPr>
          <w:sz w:val="16"/>
          <w:color w:val="999999"/>
        </w:rPr>
        <w:t>https://www.verbformen.ru/sprjazhenie/klonieren.htm</w:t>
      </w:r>
    </w:p>
    <!-- EIGENSCHAFTEN -->
    <w:p>
      <w:r>
        <w:rPr>
          <w:color w:val="999999"/>
        </w:rPr>
        <w:t>
					правильный</w:t>
        <w:t xml:space="preserve"> · </w:t>
        <w:t>
					haben</w:t>
      </w:r>
    </w:p>
    <!-- STECKBRIEF -->
    <w:p>
      <w:pPr>
        <w:jc w:val="center"/>
      </w:pPr>
      <w:r>
        <w:rPr>
          <w:b/>
          <w:color w:val="999999"/>
          <w:sz w:val="50"/>
        </w:rPr>
        <w:t>kl</w:t>
      </w:r>
      <w:r>
        <w:rPr>
          <w:b/>
          <w:color w:val="999999"/>
          <w:sz w:val="50"/>
        </w:rPr>
        <w:t>o</w:t>
      </w:r>
      <w:r>
        <w:rPr>
          <w:b/>
          <w:color w:val="999999"/>
          <w:sz w:val="50"/>
        </w:rPr>
        <w:t>n</w:t>
      </w:r>
      <w:r>
        <w:rPr>
          <w:b/>
          <w:color w:val="999999"/>
          <w:sz w:val="50"/>
        </w:rPr>
        <w:t>ier</w:t>
      </w:r>
      <w:r>
        <w:rPr>
          <w:b/>
          <w:sz w:val="50"/>
          <w:color w:val="999999"/>
        </w:rPr>
        <w:t>t</w:t>
      </w:r>
      <w:r>
        <w:rPr>
          <w:sz w:val="50"/>
        </w:rPr>
        <w:t xml:space="preserve"> </w:t>
      </w:r>
      <w:r>
        <w:rPr>
          <w:i/>
          <w:color w:val="999999"/>
          <w:sz w:val="50"/>
        </w:rPr>
        <w:t>w</w:t>
      </w:r>
      <w:r>
        <w:rPr>
          <w:i/>
          <w:color w:val="999999"/>
          <w:sz w:val="50"/>
        </w:rPr>
        <w:t>e</w:t>
      </w:r>
      <w:r>
        <w:rPr>
          <w:i/>
          <w:color w:val="999999"/>
          <w:sz w:val="50"/>
        </w:rPr>
        <w:t>rd</w:t>
      </w:r>
      <w:r>
        <w:rPr>
          <w:i/>
          <w:color w:val="999999"/>
          <w:sz w:val="50"/>
        </w:rPr>
        <w:t>en</w:t>
      </w:r>
      " 
    </w:p>
    <w:p>
      <w:pPr>
        <w:jc w:val="center"/>
      </w:pPr>
      <w:r>
        <w:rPr>
          <w:color w:val="999999"/>
          <w:sz w:val="30"/>
        </w:rPr>
        <w:t>...</w:t>
      </w:r>
      <w:r>
        <w:rPr>
          <w:sz w:val="30"/>
        </w:rPr>
        <w:t xml:space="preserve"> </w:t>
      </w:r>
      <w:r>
        <w:rPr>
          <w:b/>
          <w:color w:val="999999"/>
          <w:sz w:val="30"/>
        </w:rPr>
        <w:t>kl</w:t>
      </w:r>
      <w:r>
        <w:rPr>
          <w:b/>
          <w:color w:val="999999"/>
          <w:sz w:val="30"/>
        </w:rPr>
        <w:t>o</w:t>
      </w:r>
      <w:r>
        <w:rPr>
          <w:b/>
          <w:color w:val="999999"/>
          <w:sz w:val="30"/>
        </w:rPr>
        <w:t>n</w:t>
      </w:r>
      <w:r>
        <w:rPr>
          <w:b/>
          <w:color w:val="999999"/>
          <w:sz w:val="30"/>
        </w:rPr>
        <w:t>ier</w:t>
      </w:r>
      <w:r>
        <w:rPr>
          <w:b/>
          <w:sz w:val="30"/>
          <w:color w:val="999999"/>
        </w:rPr>
        <w:t>t</w:t>
      </w:r>
      <w:r>
        <w:rPr>
          <w:sz w:val="30"/>
        </w:rPr>
        <w:t xml:space="preserve"> </w:t>
      </w:r>
      <w:r>
        <w:rPr>
          <w:i/>
          <w:color w:val="999999"/>
          <w:sz w:val="30"/>
        </w:rPr>
        <w:t>w</w:t>
      </w:r>
      <w:r>
        <w:rPr>
          <w:i/>
          <w:color w:val="999999"/>
          <w:sz w:val="30"/>
        </w:rPr>
        <w:t>i</w:t>
      </w:r>
      <w:r>
        <w:rPr>
          <w:i/>
          <w:color w:val="999999"/>
          <w:sz w:val="30"/>
        </w:rPr>
        <w:t>r</w:t>
      </w:r>
      <w:r>
        <w:rPr>
          <w:i/>
          <w:color w:val="999999"/>
          <w:sz w:val="30"/>
        </w:rPr>
        <w:t>d</w:t>
      </w:r>
      <w:r>
        <w:rPr>
          <w:sz w:val="40"/>
        </w:rPr>
        <w:t xml:space="preserve"> - </w:t>
      </w:r>
      <w:r>
        <w:rPr>
          <w:color w:val="999999"/>
          <w:sz w:val="30"/>
        </w:rPr>
        <w:t>...</w:t>
      </w:r>
      <w:r>
        <w:rPr>
          <w:sz w:val="30"/>
        </w:rPr>
        <w:t xml:space="preserve"> </w:t>
      </w:r>
      <w:r>
        <w:rPr>
          <w:b/>
          <w:color w:val="999999"/>
          <w:sz w:val="30"/>
        </w:rPr>
        <w:t>kl</w:t>
      </w:r>
      <w:r>
        <w:rPr>
          <w:b/>
          <w:color w:val="999999"/>
          <w:sz w:val="30"/>
        </w:rPr>
        <w:t>o</w:t>
      </w:r>
      <w:r>
        <w:rPr>
          <w:b/>
          <w:color w:val="999999"/>
          <w:sz w:val="30"/>
        </w:rPr>
        <w:t>n</w:t>
      </w:r>
      <w:r>
        <w:rPr>
          <w:b/>
          <w:color w:val="999999"/>
          <w:sz w:val="30"/>
        </w:rPr>
        <w:t>ier</w:t>
      </w:r>
      <w:r>
        <w:rPr>
          <w:b/>
          <w:sz w:val="30"/>
          <w:color w:val="999999"/>
        </w:rPr>
        <w:t>t</w:t>
      </w:r>
      <w:r>
        <w:rPr>
          <w:sz w:val="30"/>
        </w:rPr>
        <w:t xml:space="preserve"> </w:t>
      </w:r>
      <w:r>
        <w:rPr>
          <w:i/>
          <w:color w:val="999999"/>
          <w:sz w:val="30"/>
        </w:rPr>
        <w:t>w</w:t>
      </w:r>
      <w:r>
        <w:rPr>
          <w:i/>
          <w:color w:val="999999"/>
          <w:sz w:val="30"/>
        </w:rPr>
        <w:t>u</w:t>
      </w:r>
      <w:r>
        <w:rPr>
          <w:i/>
          <w:color w:val="999999"/>
          <w:sz w:val="30"/>
        </w:rPr>
        <w:t>rd</w:t>
      </w:r>
      <w:r>
        <w:rPr>
          <w:i/>
          <w:color w:val="999999"/>
          <w:sz w:val="30"/>
        </w:rPr>
        <w:t>e</w:t>
      </w:r>
      <w:r>
        <w:rPr>
          <w:sz w:val="40"/>
        </w:rPr>
        <w:t xml:space="preserve"> - </w:t>
      </w:r>
      <w:r>
        <w:rPr>
          <w:color w:val="999999"/>
          <w:sz w:val="30"/>
        </w:rPr>
        <w:t>...</w:t>
      </w:r>
      <w:r>
        <w:rPr>
          <w:sz w:val="30"/>
        </w:rPr>
        <w:t xml:space="preserve"> </w:t>
      </w:r>
      <w:r>
        <w:rPr>
          <w:b/>
          <w:color w:val="999999"/>
          <w:sz w:val="30"/>
        </w:rPr>
        <w:t>kl</w:t>
      </w:r>
      <w:r>
        <w:rPr>
          <w:b/>
          <w:color w:val="999999"/>
          <w:sz w:val="30"/>
        </w:rPr>
        <w:t>o</w:t>
      </w:r>
      <w:r>
        <w:rPr>
          <w:b/>
          <w:color w:val="999999"/>
          <w:sz w:val="30"/>
        </w:rPr>
        <w:t>n</w:t>
      </w:r>
      <w:r>
        <w:rPr>
          <w:b/>
          <w:color w:val="999999"/>
          <w:sz w:val="30"/>
        </w:rPr>
        <w:t>ier</w:t>
      </w:r>
      <w:r>
        <w:rPr>
          <w:b/>
          <w:sz w:val="30"/>
          <w:color w:val="999999"/>
        </w:rPr>
        <w:t>t</w:t>
      </w:r>
      <w:r>
        <w:rPr>
          <w:sz w:val="30"/>
        </w:rPr>
        <w:t xml:space="preserve"> </w:t>
      </w:r>
      <w:r>
        <w:rPr>
          <w:i/>
          <w:color w:val="999999"/>
          <w:sz w:val="30"/>
        </w:rPr>
        <w:t>w</w:t>
      </w:r>
      <w:r>
        <w:rPr>
          <w:i/>
          <w:color w:val="999999"/>
          <w:sz w:val="30"/>
        </w:rPr>
        <w:t>o</w:t>
      </w:r>
      <w:r>
        <w:rPr>
          <w:i/>
          <w:color w:val="999999"/>
          <w:sz w:val="30"/>
        </w:rPr>
        <w:t>rd</w:t>
      </w:r>
      <w:r>
        <w:rPr>
          <w:i/>
          <w:color w:val="999999"/>
          <w:sz w:val="30"/>
        </w:rPr>
        <w:t>en</w:t>
      </w:r>
      <w:r>
        <w:rPr>
          <w:sz w:val="30"/>
        </w:rPr>
        <w:t xml:space="preserve"> </w:t>
      </w:r>
      <w:r>
        <w:rPr>
          <w:i/>
          <w:color w:val="999999"/>
          <w:sz w:val="30"/>
        </w:rPr>
        <w:t>i</w:t>
      </w:r>
      <w:r>
        <w:rPr>
          <w:i/>
          <w:color w:val="999999"/>
          <w:sz w:val="30"/>
        </w:rPr>
        <w:t>st</w:t>
      </w:r>
    </w:p>
    <w:p>
      <w:pPr>
        <w:spacing w:before="40"/>
        <w:jc w:val="center"/>
      </w:pPr>
      <w:r>
        <w:rPr>
          <w:color w:val="999999"/>
          <w:sz w:val="18"/>
        </w:rPr>
      </w:r>
    </w:p>
    <!-- INDIKATIV -->
    <w:p>
      <w:pPr>
        <w:pBdr>
          <w:top w:val="single" w:sz="6" w:space="5" w:color="999999"/>
        </w:pBdr>
        <w:spacing w:before="100"/>
        <w:jc w:val="center"/>
      </w:pPr>
      <w:r>
        <w:rPr>
          <w:sz w:val="27"/>
          <w:b/>
        </w:rPr>
        <w:t>Индикатив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Презенс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kl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kl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kl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d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kl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kl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kl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Претеритум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kl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kl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kl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kl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kl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kl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Перфект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kl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kl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kl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kl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nd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kl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d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kl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nd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Плюсквамперфект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kl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kl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kl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kl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kl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kl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Футурум 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kl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kl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kl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d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kl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kl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kl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Футурум II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kl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kl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kl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d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kl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kl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kl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</w:tr>
    </w:tbl>
    <!-- KONJUNKTIV -->
    <w:p>
      <w:pPr>
        <w:pBdr>
          <w:top w:val="single" w:sz="6" w:space="5" w:color="999999"/>
        </w:pBdr>
        <w:jc w:val="center"/>
      </w:pPr>
      <w:r>
        <w:rPr>
          <w:sz w:val="27"/>
          <w:b/>
        </w:rPr>
        <w:t>Koнъюнктив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Конъюнктив 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kl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kl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kl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kl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kl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kl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Конъюнктив II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kl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kl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kl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kl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kl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kl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Перф. конъюнктив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kl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kl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kl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kl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kl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kl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Плюсквам. конъюнк.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kl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kl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kl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kl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kl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kl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Футурум I конъюнктив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kl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kl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kl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kl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kl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kl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Футурум II конъюнктив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kl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kl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kl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kl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kl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kl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</w:tr>
    </w:tbl>
    <w:tbl>
      <w:tblPr>
        <w:tblLayout w:type="autofit"/>
        <w:tblW w:type="pct" w:w="5000"/>
        <w:tblBorders>
          <w:bottom w:val="single" w:sz="6" w:space="0" w:color="999999"/>
        </w:tblBorders>
      </w:tblPr>
      <w:tr>
        <w:tc>
          <!-- INFINI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Инфинитив</w:t>
            </w:r>
          </w:p>
          <w:p>
            <w:r>
              <w:rPr>
                <w:sz w:val="27"/>
              </w:rPr>
              <w:t>
								Инфинитив I</w:t>
            </w:r>
          </w:p>
          <w:p>
            <w:pPr>
              <w:spacing w:line="205"/>
            </w:pPr>
            <w:r>
              <w:rPr>
                <w:b/>
                <w:color w:val="999999"/>
                <w:sz w:val="21"/>
              </w:rPr>
              <w:t>kl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color w:val="999999"/>
                <w:sz w:val="21"/>
              </w:rPr>
              <w:t>kl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Инфинитив II</w:t>
            </w:r>
          </w:p>
          <w:p>
            <w:pPr>
              <w:spacing w:line="205"/>
            </w:pPr>
            <w:r>
              <w:rPr>
                <w:b/>
                <w:color w:val="999999"/>
                <w:sz w:val="21"/>
              </w:rPr>
              <w:t>kl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color w:val="999999"/>
                <w:sz w:val="21"/>
              </w:rPr>
              <w:t>kl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</w:p>
        </w:tc>
        <w:tc>
          <!-- PARTIZIP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Партицип</w:t>
            </w:r>
          </w:p>
          <w:p>
            <w:r>
              <w:rPr>
                <w:sz w:val="27"/>
              </w:rPr>
              <w:t>
								Партицип I</w:t>
            </w:r>
          </w:p>
          <w:p>
            <w:pPr>
              <w:spacing w:line="205"/>
            </w:pPr>
            <w:r>
              <w:rPr>
                <w:b/>
                <w:color w:val="999999"/>
                <w:sz w:val="21"/>
              </w:rPr>
              <w:t>kl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end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Партицип II</w:t>
            </w:r>
          </w:p>
          <w:p>
            <w:pPr>
              <w:spacing w:line="205"/>
            </w:pPr>
            <w:r>
              <w:rPr>
                <w:b/>
                <w:color w:val="999999"/>
                <w:sz w:val="21"/>
              </w:rPr>
              <w:t>kl</w:t>
            </w:r>
            <w:r>
              <w:rPr>
                <w:b/>
                <w:color w:val="999999"/>
                <w:sz w:val="21"/>
              </w:rPr>
              <w:t>o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</w:tc>
        <w:tc>
          <!-- IMPERA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Императив</w:t>
            </w:r>
          </w:p>
          <w:p>
            <w:r>
              <w:rPr>
                <w:sz w:val="27"/>
              </w:rPr>
              <w:t>
								Презенс</w:t>
            </w:r>
          </w:p>
          <w:p>
            <w:pPr>
              <w:spacing w:line="205"/>
            </w:pPr>
						-
            <w:r>
              <w:t>
                <w:br/>
              </w:t>
            </w:r>
            -
            <w:r>
              <w:t>
                <w:br/>
              </w:t>
            </w:r>
            -
            <w:r>
              <w:t>
                <w:br/>
              </w:t>
            </w:r>
            -
            <w:r>
              <w:t>
                <w:br/>
              </w:t>
            </w:r>
          </w:p>
        </w:tc>
      </w:tr>
    </w:tbl>
    <w:p>
      <w:r>
        <w:rPr>
          <w:color w:val="999999"/>
          <w:sz w:val="18"/>
        </w:rPr>
        <w:t>
          <w:br/>
        </w:t>
        <w:t>Netzverb (www.verbformen.ru)  · Open Educational Resources (OER) CC BY-SA 4.0 (creativecommons.org/licenses/by-sa/4.0)</w:t>
      </w:r>
    </w:p>
    <w:sectPr>
      <w:pgSz w:w="11906" w:h="16838"/>
      <w:pgMar w:top="450" w:right="700" w:bottom="450" w:left="700" w:header="450" w:footer="45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B31468C2-19C3-407F-8C45-D1532F8AB222}"/>
    <w:embedBold r:id="rId1" w:fontKey="{41FE8217-098E-4289-B1E2-FFDCD39F20F0}"/>
    <w:embedItalic r:id="rId1" w:fontKey="{10847BEC-C3E8-4EA7-ACD3-EAB0078C5874}"/>
    <w:embedBoldItalic r:id="rId1" w:fontKey="{F98633E6-A025-44D3-AE16-D4EC907A0E35}"/>
  </w:font>
</w:font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fontTable" Target="fontTable.xml"/>
</Relationships>
</file>

<file path=word/_rels/fontTable.xml.rels><?xml version="1.0" encoding="UTF-8" standalone="yes"?>
<Relationships xmlns="http://schemas.openxmlformats.org/package/2006/relationships">
<Relationship Id="rId1" Type="http://schemas.openxmlformats.org/officeDocument/2006/relationships/font" Target="fonts/opensans.odttf"/>
<Relationship Id="rId2" Type="http://schemas.openxmlformats.org/officeDocument/2006/relationships/font" Target="fonts/opensans_bold.odttf"/>
<Relationship Id="rId3" Type="http://schemas.openxmlformats.org/officeDocument/2006/relationships/font" Target="fonts/opensans_italic.odttf"/>
<Relationship Id="rId4" Type="http://schemas.openxmlformats.org/officeDocument/2006/relationships/font" Target="fonts/opensans_bold_italic.odttf"/>
</Relationships>
</file>